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bidi w:val="0"/>
        <w:spacing w:lineRule="atLeast" w:line="295" w:before="0" w:after="0"/>
        <w:jc w:val="center"/>
        <w:outlineLvl w:val="1"/>
        <w:rPr>
          <w:rFonts w:ascii="Times New Roman" w:hAnsi="Times New Roman" w:cs="Times New Roman"/>
          <w:b/>
          <w:b/>
          <w:color w:val="002060"/>
          <w:sz w:val="28"/>
          <w:szCs w:val="24"/>
        </w:rPr>
      </w:pPr>
      <w:r>
        <w:rPr>
          <w:rFonts w:cs="Times New Roman" w:ascii="Times New Roman" w:hAnsi="Times New Roman"/>
          <w:b/>
          <w:color w:val="002060"/>
          <w:sz w:val="28"/>
          <w:szCs w:val="24"/>
        </w:rPr>
        <w:t xml:space="preserve">Порядок реагування на доведені випадки булінгу (цькування) </w:t>
      </w:r>
    </w:p>
    <w:p>
      <w:pPr>
        <w:pStyle w:val="Normal"/>
        <w:numPr>
          <w:ilvl w:val="0"/>
          <w:numId w:val="0"/>
        </w:numPr>
        <w:bidi w:val="0"/>
        <w:spacing w:lineRule="atLeast" w:line="295" w:before="0" w:after="0"/>
        <w:jc w:val="center"/>
        <w:outlineLvl w:val="1"/>
        <w:rPr>
          <w:rFonts w:ascii="Times New Roman" w:hAnsi="Times New Roman" w:cs="Times New Roman"/>
          <w:b/>
          <w:b/>
          <w:color w:val="002060"/>
          <w:sz w:val="28"/>
          <w:szCs w:val="24"/>
        </w:rPr>
      </w:pPr>
      <w:r>
        <w:rPr>
          <w:rFonts w:cs="Times New Roman" w:ascii="Times New Roman" w:hAnsi="Times New Roman"/>
          <w:b/>
          <w:color w:val="002060"/>
          <w:sz w:val="28"/>
          <w:szCs w:val="24"/>
        </w:rPr>
        <w:t xml:space="preserve">в закладі дошкільної освіти та відповідальність осіб, </w:t>
      </w:r>
    </w:p>
    <w:p>
      <w:pPr>
        <w:pStyle w:val="Normal"/>
        <w:numPr>
          <w:ilvl w:val="0"/>
          <w:numId w:val="0"/>
        </w:numPr>
        <w:bidi w:val="0"/>
        <w:spacing w:lineRule="atLeast" w:line="295" w:before="0" w:after="0"/>
        <w:jc w:val="center"/>
        <w:outlineLvl w:val="1"/>
        <w:rPr>
          <w:rFonts w:ascii="Times New Roman" w:hAnsi="Times New Roman" w:cs="Times New Roman"/>
          <w:b/>
          <w:b/>
          <w:color w:val="002060"/>
          <w:sz w:val="28"/>
          <w:szCs w:val="24"/>
        </w:rPr>
      </w:pPr>
      <w:r>
        <w:rPr>
          <w:rFonts w:cs="Times New Roman" w:ascii="Times New Roman" w:hAnsi="Times New Roman"/>
          <w:b/>
          <w:color w:val="002060"/>
          <w:sz w:val="28"/>
          <w:szCs w:val="24"/>
        </w:rPr>
        <w:t>причетних до булінгу (цькування)</w:t>
      </w:r>
    </w:p>
    <w:p>
      <w:pPr>
        <w:pStyle w:val="Normal"/>
        <w:numPr>
          <w:ilvl w:val="0"/>
          <w:numId w:val="0"/>
        </w:numPr>
        <w:bidi w:val="0"/>
        <w:spacing w:lineRule="atLeast" w:line="295" w:before="0" w:after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tLeast" w:line="295" w:before="0" w:after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1.Керівник закладу освіти має розглянути звернення.</w:t>
      </w:r>
    </w:p>
    <w:p>
      <w:pPr>
        <w:pStyle w:val="Normal"/>
        <w:numPr>
          <w:ilvl w:val="0"/>
          <w:numId w:val="0"/>
        </w:numPr>
        <w:bidi w:val="0"/>
        <w:spacing w:lineRule="atLeast" w:line="295" w:before="0" w:after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Керівник закладу освіти створює комісію з розгляду випадків булінгу, яка з’ясовує обставини булінгу.</w:t>
      </w:r>
    </w:p>
    <w:p>
      <w:pPr>
        <w:pStyle w:val="Normal"/>
        <w:numPr>
          <w:ilvl w:val="0"/>
          <w:numId w:val="0"/>
        </w:numPr>
        <w:bidi w:val="0"/>
        <w:spacing w:lineRule="atLeast" w:line="295" w:before="0" w:after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>
      <w:pPr>
        <w:pStyle w:val="Normal"/>
        <w:numPr>
          <w:ilvl w:val="0"/>
          <w:numId w:val="0"/>
        </w:numPr>
        <w:bidi w:val="0"/>
        <w:spacing w:lineRule="atLeast" w:line="295" w:before="0" w:after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Особи, які за результатами розслідування є причетними до булінгу, несуть відповідальність відповідно до частини другої статті 13 (вчинення правопорушень за статтею 1734</w:t>
      </w:r>
      <w:r>
        <w:rPr>
          <w:rFonts w:cs="Times New Roman" w:ascii="Times New Roman" w:hAnsi="Times New Roman"/>
          <w:sz w:val="24"/>
          <w:szCs w:val="24"/>
        </w:rPr>
        <w:t>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1</Pages>
  <Words>89</Words>
  <Characters>582</Characters>
  <CharactersWithSpaces>666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2024-02-01T13:42:06Z</dcterms:created>
  <dc:creator/>
  <dc:description/>
  <dc:language>uk-UA</dc:language>
  <cp:lastModifiedBy/>
  <dcterms:modified xsi:type="dcterms:W3CDTF">2024-02-01T13:42:45Z</dcterms:modified>
  <cp:revision>1</cp:revision>
  <dc:subject/>
  <dc:title/>
</cp:coreProperties>
</file>